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9E" w:rsidRDefault="00A13C9E" w:rsidP="00E3417D"/>
    <w:p w:rsidR="00A13C9E" w:rsidRDefault="00A13C9E" w:rsidP="00E3417D"/>
    <w:p w:rsidR="00A13C9E" w:rsidRDefault="00A13C9E" w:rsidP="00E3417D"/>
    <w:p w:rsidR="00A13C9E" w:rsidRDefault="00A13C9E" w:rsidP="00E3417D"/>
    <w:tbl>
      <w:tblPr>
        <w:tblpPr w:leftFromText="180" w:rightFromText="180" w:vertAnchor="text" w:horzAnchor="margin" w:tblpY="-1018"/>
        <w:tblOverlap w:val="never"/>
        <w:tblW w:w="10240" w:type="dxa"/>
        <w:tblLayout w:type="fixed"/>
        <w:tblLook w:val="0000" w:firstRow="0" w:lastRow="0" w:firstColumn="0" w:lastColumn="0" w:noHBand="0" w:noVBand="0"/>
      </w:tblPr>
      <w:tblGrid>
        <w:gridCol w:w="10240"/>
      </w:tblGrid>
      <w:tr w:rsidR="00A13C9E" w:rsidRPr="008F23EC" w:rsidTr="00F76C79">
        <w:trPr>
          <w:trHeight w:val="2127"/>
        </w:trPr>
        <w:tc>
          <w:tcPr>
            <w:tcW w:w="10240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D66DE" w:rsidTr="004D66DE">
              <w:trPr>
                <w:trHeight w:val="568"/>
              </w:trPr>
              <w:tc>
                <w:tcPr>
                  <w:tcW w:w="10348" w:type="dxa"/>
                  <w:hideMark/>
                </w:tcPr>
                <w:tbl>
                  <w:tblPr>
                    <w:tblW w:w="99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3"/>
                  </w:tblGrid>
                  <w:tr w:rsidR="004D66DE" w:rsidTr="004D66DE">
                    <w:trPr>
                      <w:trHeight w:val="568"/>
                    </w:trPr>
                    <w:tc>
                      <w:tcPr>
                        <w:tcW w:w="9923" w:type="dxa"/>
                      </w:tcPr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ind w:firstLine="720"/>
                          <w:suppressOverlap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Утверждаю </w:t>
                        </w:r>
                      </w:p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ind w:firstLine="720"/>
                          <w:suppressOverlap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Генеральный директор</w:t>
                        </w:r>
                      </w:p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ind w:firstLine="720"/>
                          <w:suppressOverlap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АО «ЭЛВИ</w:t>
                        </w:r>
                        <w:bookmarkStart w:id="0" w:name="_GoBack"/>
                        <w:bookmarkEnd w:id="0"/>
                        <w:r>
                          <w:rPr>
                            <w:lang w:eastAsia="en-US"/>
                          </w:rPr>
                          <w:t>С-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НеоТек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»</w:t>
                        </w:r>
                      </w:p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ind w:firstLine="720"/>
                          <w:suppressOverlap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от «__» ________ 2019 г.</w:t>
                        </w:r>
                      </w:p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ind w:firstLine="720"/>
                          <w:suppressOverlap/>
                          <w:jc w:val="right"/>
                          <w:rPr>
                            <w:lang w:eastAsia="en-US"/>
                          </w:rPr>
                        </w:pPr>
                      </w:p>
                      <w:p w:rsidR="004D66DE" w:rsidRDefault="004D66DE" w:rsidP="004D66DE">
                        <w:pPr>
                          <w:framePr w:hSpace="180" w:wrap="around" w:vAnchor="text" w:hAnchor="margin" w:y="-1018"/>
                          <w:spacing w:line="256" w:lineRule="auto"/>
                          <w:suppressOverlap/>
                          <w:jc w:val="right"/>
                          <w:rPr>
                            <w:caps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________________________</w:t>
                        </w:r>
                      </w:p>
                    </w:tc>
                  </w:tr>
                </w:tbl>
                <w:p w:rsidR="004D66DE" w:rsidRDefault="004D66DE" w:rsidP="004D66DE">
                  <w:pPr>
                    <w:pStyle w:val="a5"/>
                    <w:framePr w:hSpace="180" w:wrap="around" w:vAnchor="text" w:hAnchor="margin" w:y="-1018"/>
                    <w:spacing w:line="256" w:lineRule="auto"/>
                    <w:suppressOverlap/>
                    <w:jc w:val="right"/>
                    <w:rPr>
                      <w:caps/>
                      <w:lang w:val="ru-RU" w:eastAsia="en-US"/>
                    </w:rPr>
                  </w:pPr>
                </w:p>
              </w:tc>
            </w:tr>
          </w:tbl>
          <w:p w:rsidR="00A13C9E" w:rsidRPr="008F23EC" w:rsidRDefault="00A13C9E" w:rsidP="00E3417D">
            <w:pPr>
              <w:pStyle w:val="a5"/>
              <w:ind w:left="0"/>
              <w:jc w:val="right"/>
              <w:rPr>
                <w:caps/>
                <w:lang w:val="ru-RU"/>
              </w:rPr>
            </w:pPr>
          </w:p>
        </w:tc>
      </w:tr>
    </w:tbl>
    <w:p w:rsidR="00A13C9E" w:rsidRPr="008F23EC" w:rsidRDefault="00A13C9E" w:rsidP="00E3417D">
      <w:pPr>
        <w:rPr>
          <w:color w:val="3333FF"/>
        </w:rPr>
      </w:pPr>
    </w:p>
    <w:p w:rsidR="00A13C9E" w:rsidRPr="008F23EC" w:rsidRDefault="00A13C9E" w:rsidP="00E3417D">
      <w:pPr>
        <w:tabs>
          <w:tab w:val="left" w:pos="142"/>
        </w:tabs>
        <w:rPr>
          <w:color w:val="FF0000"/>
        </w:rPr>
      </w:pPr>
    </w:p>
    <w:p w:rsidR="00A13C9E" w:rsidRPr="008F23EC" w:rsidRDefault="00A13C9E" w:rsidP="00E3417D">
      <w:pPr>
        <w:tabs>
          <w:tab w:val="left" w:pos="142"/>
        </w:tabs>
        <w:rPr>
          <w:b/>
          <w:color w:val="FF0000"/>
        </w:rPr>
      </w:pPr>
    </w:p>
    <w:p w:rsidR="00A13C9E" w:rsidRPr="008F23EC" w:rsidRDefault="00A13C9E" w:rsidP="00E3417D">
      <w:pPr>
        <w:jc w:val="center"/>
        <w:rPr>
          <w:b/>
          <w:sz w:val="32"/>
          <w:szCs w:val="32"/>
        </w:rPr>
      </w:pPr>
    </w:p>
    <w:p w:rsidR="00A13C9E" w:rsidRPr="008F23EC" w:rsidRDefault="00A13C9E" w:rsidP="00E3417D">
      <w:pPr>
        <w:jc w:val="center"/>
        <w:rPr>
          <w:b/>
          <w:sz w:val="32"/>
          <w:szCs w:val="32"/>
        </w:rPr>
      </w:pPr>
    </w:p>
    <w:p w:rsidR="00A13C9E" w:rsidRPr="008F23EC" w:rsidRDefault="00A13C9E" w:rsidP="00E3417D">
      <w:pPr>
        <w:jc w:val="center"/>
        <w:rPr>
          <w:b/>
          <w:color w:val="05B622"/>
          <w:sz w:val="32"/>
          <w:szCs w:val="32"/>
        </w:rPr>
      </w:pPr>
    </w:p>
    <w:p w:rsidR="00A13C9E" w:rsidRDefault="00A13C9E" w:rsidP="00E3417D">
      <w:pPr>
        <w:widowControl w:val="0"/>
        <w:spacing w:line="360" w:lineRule="auto"/>
        <w:jc w:val="center"/>
        <w:rPr>
          <w:b/>
          <w:color w:val="000000"/>
          <w:sz w:val="32"/>
          <w:szCs w:val="32"/>
        </w:rPr>
      </w:pPr>
      <w:bookmarkStart w:id="1" w:name="_Toc14849865"/>
      <w:bookmarkStart w:id="2" w:name="_Toc14850034"/>
      <w:r>
        <w:rPr>
          <w:b/>
          <w:color w:val="000000"/>
          <w:sz w:val="32"/>
          <w:szCs w:val="32"/>
        </w:rPr>
        <w:t>ПЛ-0</w:t>
      </w:r>
      <w:r w:rsidR="003017C3">
        <w:rPr>
          <w:b/>
          <w:color w:val="000000"/>
          <w:sz w:val="32"/>
          <w:szCs w:val="32"/>
        </w:rPr>
        <w:t>29</w:t>
      </w:r>
    </w:p>
    <w:p w:rsidR="003017C3" w:rsidRDefault="00A13C9E" w:rsidP="00E3417D">
      <w:pPr>
        <w:widowControl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433F76">
        <w:rPr>
          <w:b/>
          <w:color w:val="000000"/>
          <w:sz w:val="32"/>
          <w:szCs w:val="32"/>
        </w:rPr>
        <w:t xml:space="preserve">Политика </w:t>
      </w:r>
      <w:r w:rsidR="003017C3">
        <w:rPr>
          <w:b/>
          <w:color w:val="000000"/>
          <w:sz w:val="32"/>
          <w:szCs w:val="32"/>
        </w:rPr>
        <w:t xml:space="preserve">конфиденциальности персональных данных </w:t>
      </w:r>
    </w:p>
    <w:p w:rsidR="00A13C9E" w:rsidRPr="00433F76" w:rsidRDefault="003017C3" w:rsidP="00E3417D">
      <w:pPr>
        <w:widowControl w:val="0"/>
        <w:spacing w:line="360" w:lineRule="auto"/>
        <w:jc w:val="center"/>
        <w:rPr>
          <w:b/>
          <w:iCs/>
          <w:color w:val="000000"/>
          <w:sz w:val="40"/>
        </w:rPr>
      </w:pPr>
      <w:r>
        <w:rPr>
          <w:b/>
          <w:color w:val="000000"/>
          <w:sz w:val="32"/>
          <w:szCs w:val="32"/>
        </w:rPr>
        <w:t>интернет-сайта АО «ЭЛВИС-</w:t>
      </w:r>
      <w:proofErr w:type="spellStart"/>
      <w:r>
        <w:rPr>
          <w:b/>
          <w:color w:val="000000"/>
          <w:sz w:val="32"/>
          <w:szCs w:val="32"/>
        </w:rPr>
        <w:t>НеоТек</w:t>
      </w:r>
      <w:proofErr w:type="spellEnd"/>
      <w:r>
        <w:rPr>
          <w:b/>
          <w:color w:val="000000"/>
          <w:sz w:val="32"/>
          <w:szCs w:val="32"/>
        </w:rPr>
        <w:t>»</w:t>
      </w:r>
      <w:r w:rsidR="00A13C9E" w:rsidRPr="00433F76">
        <w:rPr>
          <w:b/>
          <w:color w:val="000000"/>
          <w:sz w:val="32"/>
          <w:szCs w:val="32"/>
        </w:rPr>
        <w:t xml:space="preserve"> </w:t>
      </w: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spacing w:line="276" w:lineRule="auto"/>
        <w:jc w:val="center"/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rPr>
          <w:b/>
          <w:iCs/>
          <w:color w:val="000000"/>
          <w:sz w:val="40"/>
        </w:rPr>
      </w:pPr>
    </w:p>
    <w:p w:rsidR="00A13C9E" w:rsidRPr="00433F76" w:rsidRDefault="00A13C9E" w:rsidP="00E3417D">
      <w:pPr>
        <w:jc w:val="center"/>
        <w:rPr>
          <w:b/>
          <w:iCs/>
          <w:color w:val="000000"/>
          <w:sz w:val="40"/>
        </w:rPr>
      </w:pPr>
    </w:p>
    <w:p w:rsidR="00A13C9E" w:rsidRPr="0068553D" w:rsidRDefault="00A13C9E" w:rsidP="00E3417D">
      <w:pPr>
        <w:spacing w:line="276" w:lineRule="auto"/>
        <w:jc w:val="center"/>
        <w:rPr>
          <w:sz w:val="28"/>
          <w:szCs w:val="22"/>
          <w:lang w:eastAsia="en-US"/>
        </w:rPr>
      </w:pPr>
      <w:r w:rsidRPr="0068553D">
        <w:rPr>
          <w:sz w:val="28"/>
          <w:szCs w:val="22"/>
          <w:lang w:eastAsia="en-US"/>
        </w:rPr>
        <w:t>г. Москва</w:t>
      </w:r>
    </w:p>
    <w:p w:rsidR="009A5F47" w:rsidRPr="009A5F47" w:rsidRDefault="009A5F47" w:rsidP="00E3417D">
      <w:pPr>
        <w:spacing w:after="160" w:line="259" w:lineRule="auto"/>
        <w:rPr>
          <w:b/>
          <w:iCs/>
          <w:color w:val="000000"/>
          <w:sz w:val="40"/>
        </w:rPr>
      </w:pPr>
      <w:r>
        <w:rPr>
          <w:b/>
          <w:iCs/>
          <w:color w:val="000000"/>
          <w:sz w:val="40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4"/>
          <w:szCs w:val="24"/>
        </w:rPr>
        <w:id w:val="691498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5F47" w:rsidRPr="009A5F47" w:rsidRDefault="009A5F47" w:rsidP="00E3417D">
          <w:pPr>
            <w:pStyle w:val="ad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A5F4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D6456" w:rsidRPr="001D6456" w:rsidRDefault="009A5F47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D6456">
            <w:rPr>
              <w:bCs/>
            </w:rPr>
            <w:fldChar w:fldCharType="begin"/>
          </w:r>
          <w:r w:rsidRPr="001D6456">
            <w:rPr>
              <w:bCs/>
            </w:rPr>
            <w:instrText xml:space="preserve"> TOC \o "1-3" \h \z \u </w:instrText>
          </w:r>
          <w:r w:rsidRPr="001D6456">
            <w:rPr>
              <w:bCs/>
            </w:rPr>
            <w:fldChar w:fldCharType="separate"/>
          </w:r>
          <w:hyperlink w:anchor="_Toc18488366" w:history="1">
            <w:r w:rsidR="001D6456" w:rsidRPr="001D6456">
              <w:rPr>
                <w:rStyle w:val="a4"/>
              </w:rPr>
              <w:t>1.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Назначение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_Toc18488366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3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67" w:history="1">
            <w:r w:rsidR="001D6456" w:rsidRPr="001D6456">
              <w:rPr>
                <w:rStyle w:val="a4"/>
              </w:rPr>
              <w:t>2.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Общие положения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_Toc18488367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3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68" w:history="1">
            <w:r w:rsidR="001D6456" w:rsidRPr="001D6456">
              <w:rPr>
                <w:rStyle w:val="a4"/>
              </w:rPr>
              <w:t>3.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Цели обработки персональной информации пользователей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_Toc18488368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4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69" w:history="1">
            <w:r w:rsidR="001D6456" w:rsidRPr="001D6456">
              <w:rPr>
                <w:rStyle w:val="a4"/>
              </w:rPr>
              <w:t>4.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Условия обработки персональной информации пользователей и ее передачи третьим лицам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_Toc18488369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5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70" w:history="1">
            <w:r w:rsidR="001D6456" w:rsidRPr="001D6456">
              <w:rPr>
                <w:rStyle w:val="a4"/>
              </w:rPr>
              <w:t>5.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Обязательства сторон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_Toc18488370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7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71" w:history="1">
            <w:r w:rsidR="001D6456" w:rsidRPr="001D6456">
              <w:rPr>
                <w:rStyle w:val="a4"/>
              </w:rPr>
              <w:t>6.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Ответственность сторон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_Toc18488371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7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72" w:history="1">
            <w:r w:rsidR="001D6456" w:rsidRPr="001D6456">
              <w:rPr>
                <w:rStyle w:val="a4"/>
              </w:rPr>
              <w:t>7.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Разрешение споров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_Toc18488372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8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73" w:history="1">
            <w:r w:rsidR="001D6456" w:rsidRPr="001D6456">
              <w:rPr>
                <w:rStyle w:val="a4"/>
              </w:rPr>
              <w:t>8.</w:t>
            </w:r>
            <w:r w:rsidR="001D6456" w:rsidRPr="001D645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D6456" w:rsidRPr="001D6456">
              <w:rPr>
                <w:rStyle w:val="a4"/>
              </w:rPr>
              <w:t>Дополнительные условия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_Toc18488373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8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1D6456" w:rsidRPr="001D6456" w:rsidRDefault="00B47809" w:rsidP="00E3417D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8488374" w:history="1">
            <w:r w:rsidR="001D6456" w:rsidRPr="001D6456">
              <w:rPr>
                <w:rStyle w:val="a4"/>
                <w:rFonts w:eastAsia="Times New Roman"/>
                <w:bCs/>
                <w:spacing w:val="2"/>
                <w:kern w:val="36"/>
                <w:lang w:val="en-US"/>
              </w:rPr>
              <w:t xml:space="preserve">Приложение 1. </w:t>
            </w:r>
            <w:r w:rsidR="001D6456" w:rsidRPr="001D6456">
              <w:rPr>
                <w:rStyle w:val="a4"/>
                <w:rFonts w:eastAsia="Times New Roman"/>
                <w:bCs/>
                <w:spacing w:val="2"/>
                <w:kern w:val="36"/>
              </w:rPr>
              <w:t>Пользовательское соглашение</w:t>
            </w:r>
            <w:r w:rsidR="001D6456" w:rsidRPr="001D6456">
              <w:rPr>
                <w:webHidden/>
              </w:rPr>
              <w:tab/>
            </w:r>
            <w:r w:rsidR="001D6456" w:rsidRPr="001D6456">
              <w:rPr>
                <w:webHidden/>
              </w:rPr>
              <w:fldChar w:fldCharType="begin"/>
            </w:r>
            <w:r w:rsidR="001D6456" w:rsidRPr="001D6456">
              <w:rPr>
                <w:webHidden/>
              </w:rPr>
              <w:instrText xml:space="preserve"> PAGEREF _Toc18488374 \h </w:instrText>
            </w:r>
            <w:r w:rsidR="001D6456" w:rsidRPr="001D6456">
              <w:rPr>
                <w:webHidden/>
              </w:rPr>
            </w:r>
            <w:r w:rsidR="001D6456" w:rsidRPr="001D6456">
              <w:rPr>
                <w:webHidden/>
              </w:rPr>
              <w:fldChar w:fldCharType="separate"/>
            </w:r>
            <w:r w:rsidR="001D6456" w:rsidRPr="001D6456">
              <w:rPr>
                <w:webHidden/>
              </w:rPr>
              <w:t>9</w:t>
            </w:r>
            <w:r w:rsidR="001D6456" w:rsidRPr="001D6456">
              <w:rPr>
                <w:webHidden/>
              </w:rPr>
              <w:fldChar w:fldCharType="end"/>
            </w:r>
          </w:hyperlink>
        </w:p>
        <w:p w:rsidR="009A5F47" w:rsidRDefault="009A5F47" w:rsidP="00E3417D">
          <w:pPr>
            <w:spacing w:line="360" w:lineRule="auto"/>
          </w:pPr>
          <w:r w:rsidRPr="001D6456">
            <w:rPr>
              <w:bCs/>
            </w:rPr>
            <w:fldChar w:fldCharType="end"/>
          </w:r>
        </w:p>
      </w:sdtContent>
    </w:sdt>
    <w:p w:rsidR="00A13C9E" w:rsidRPr="009A5F47" w:rsidRDefault="00A13C9E" w:rsidP="00E3417D">
      <w:pPr>
        <w:spacing w:after="160" w:line="259" w:lineRule="auto"/>
        <w:rPr>
          <w:b/>
          <w:iCs/>
          <w:color w:val="000000"/>
        </w:rPr>
        <w:sectPr w:rsidR="00A13C9E" w:rsidRPr="009A5F47" w:rsidSect="005A0660">
          <w:headerReference w:type="default" r:id="rId8"/>
          <w:footerReference w:type="first" r:id="rId9"/>
          <w:pgSz w:w="11906" w:h="16838" w:code="9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A13C9E" w:rsidRDefault="00A13C9E" w:rsidP="00E3417D">
      <w:pPr>
        <w:rPr>
          <w:lang w:eastAsia="x-none"/>
        </w:rPr>
      </w:pPr>
      <w:bookmarkStart w:id="3" w:name="_Toc304894818"/>
      <w:bookmarkStart w:id="4" w:name="_Toc304894986"/>
      <w:bookmarkStart w:id="5" w:name="_Toc304894819"/>
      <w:bookmarkStart w:id="6" w:name="_Toc304894987"/>
      <w:bookmarkStart w:id="7" w:name="_Toc297282734"/>
      <w:bookmarkStart w:id="8" w:name="_Toc90447967"/>
      <w:bookmarkEnd w:id="1"/>
      <w:bookmarkEnd w:id="2"/>
      <w:bookmarkEnd w:id="3"/>
      <w:bookmarkEnd w:id="4"/>
      <w:bookmarkEnd w:id="5"/>
      <w:bookmarkEnd w:id="6"/>
    </w:p>
    <w:p w:rsidR="00645BF6" w:rsidRPr="003017C3" w:rsidRDefault="00A13C9E" w:rsidP="00E3417D">
      <w:pPr>
        <w:pStyle w:val="1"/>
        <w:spacing w:before="0" w:after="0" w:line="360" w:lineRule="auto"/>
        <w:ind w:left="0" w:hanging="567"/>
      </w:pPr>
      <w:bookmarkStart w:id="9" w:name="_Toc511317356"/>
      <w:bookmarkStart w:id="10" w:name="_Toc18488366"/>
      <w:bookmarkEnd w:id="7"/>
      <w:bookmarkEnd w:id="8"/>
      <w:r w:rsidRPr="003017C3">
        <w:t>Назначение</w:t>
      </w:r>
      <w:bookmarkEnd w:id="9"/>
      <w:bookmarkEnd w:id="10"/>
    </w:p>
    <w:p w:rsidR="003017C3" w:rsidRPr="003017C3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567"/>
        <w:jc w:val="both"/>
        <w:outlineLvl w:val="9"/>
        <w:rPr>
          <w:b w:val="0"/>
          <w:sz w:val="24"/>
          <w:lang w:val="ru-RU"/>
        </w:rPr>
      </w:pPr>
      <w:r w:rsidRPr="003017C3">
        <w:rPr>
          <w:b w:val="0"/>
          <w:sz w:val="24"/>
        </w:rPr>
        <w:t>Настоящая Политика конфиденциальности персональных данных (далее — «Политика конфиденциальности») является официальным документом Акционерное общество «ЭЛВИС-</w:t>
      </w:r>
      <w:proofErr w:type="spellStart"/>
      <w:r w:rsidRPr="003017C3">
        <w:rPr>
          <w:b w:val="0"/>
          <w:sz w:val="24"/>
        </w:rPr>
        <w:t>НеоТек</w:t>
      </w:r>
      <w:proofErr w:type="spellEnd"/>
      <w:r w:rsidRPr="003017C3">
        <w:rPr>
          <w:b w:val="0"/>
          <w:sz w:val="24"/>
        </w:rPr>
        <w:t>» (АО «ЭЛВИС-</w:t>
      </w:r>
      <w:proofErr w:type="spellStart"/>
      <w:r w:rsidRPr="003017C3">
        <w:rPr>
          <w:b w:val="0"/>
          <w:sz w:val="24"/>
        </w:rPr>
        <w:t>НеоТек</w:t>
      </w:r>
      <w:proofErr w:type="spellEnd"/>
      <w:r w:rsidRPr="003017C3">
        <w:rPr>
          <w:b w:val="0"/>
          <w:sz w:val="24"/>
        </w:rPr>
        <w:t xml:space="preserve">») (ОГРН 1117746057714, юридический адрес: Российская Федерация, 124498, г. Москва, Зеленоград, проезд № 4922, дом 4, стр.2) и определяет порядок обработки и защиты персональных данных Пользователей Сайта. Настоящая Политика конфиденциальности действует в отношении всей информации, размещённой на Сайте в сети Интернет на </w:t>
      </w:r>
      <w:r w:rsidRPr="00F24AC1">
        <w:rPr>
          <w:b w:val="0"/>
          <w:sz w:val="24"/>
        </w:rPr>
        <w:t>доменном имени </w:t>
      </w:r>
      <w:r w:rsidRPr="00F24AC1">
        <w:rPr>
          <w:rStyle w:val="a4"/>
          <w:b w:val="0"/>
          <w:color w:val="auto"/>
          <w:sz w:val="24"/>
          <w:u w:val="none"/>
        </w:rPr>
        <w:t>http://elveesneotek.ru/</w:t>
      </w:r>
      <w:r w:rsidRPr="00F24AC1">
        <w:rPr>
          <w:b w:val="0"/>
          <w:sz w:val="24"/>
        </w:rPr>
        <w:t xml:space="preserve"> (далее </w:t>
      </w:r>
      <w:r w:rsidRPr="003017C3">
        <w:rPr>
          <w:b w:val="0"/>
          <w:sz w:val="24"/>
        </w:rPr>
        <w:t>— «Сайт»), которую Администрация Сайта, Посетители и/или иные Пользователи Сайта могут получить о Пользователе во время управления и использования Сайта, его сервисов, программ и продуктов.</w:t>
      </w:r>
    </w:p>
    <w:p w:rsidR="003017C3" w:rsidRPr="003017C3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567"/>
        <w:jc w:val="both"/>
        <w:outlineLvl w:val="9"/>
        <w:rPr>
          <w:b w:val="0"/>
          <w:sz w:val="24"/>
          <w:szCs w:val="24"/>
          <w:lang w:val="ru-RU"/>
        </w:rPr>
      </w:pPr>
      <w:r w:rsidRPr="003017C3">
        <w:rPr>
          <w:b w:val="0"/>
          <w:color w:val="000000"/>
          <w:spacing w:val="2"/>
          <w:sz w:val="24"/>
          <w:szCs w:val="24"/>
        </w:rPr>
        <w:t>Использование сервисов Сайта означает безоговорочное согласие Пользователя с настоящей Политикой конфиденциальности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3017C3" w:rsidRPr="003017C3" w:rsidRDefault="003017C3" w:rsidP="00E3417D">
      <w:pPr>
        <w:pStyle w:val="1"/>
        <w:spacing w:before="0" w:after="0" w:line="360" w:lineRule="auto"/>
        <w:ind w:left="0" w:hanging="567"/>
        <w:rPr>
          <w:sz w:val="24"/>
          <w:szCs w:val="24"/>
          <w:lang w:val="ru-RU"/>
        </w:rPr>
      </w:pPr>
      <w:bookmarkStart w:id="11" w:name="_Toc18488367"/>
      <w:r w:rsidRPr="003017C3">
        <w:t>Общие положения</w:t>
      </w:r>
      <w:bookmarkEnd w:id="11"/>
    </w:p>
    <w:p w:rsidR="003017C3" w:rsidRPr="003017C3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567"/>
        <w:outlineLvl w:val="9"/>
        <w:rPr>
          <w:b w:val="0"/>
          <w:sz w:val="24"/>
          <w:szCs w:val="24"/>
          <w:lang w:val="ru-RU"/>
        </w:rPr>
      </w:pPr>
      <w:r w:rsidRPr="003017C3">
        <w:rPr>
          <w:b w:val="0"/>
          <w:color w:val="000000"/>
          <w:spacing w:val="2"/>
          <w:sz w:val="24"/>
          <w:szCs w:val="24"/>
        </w:rPr>
        <w:t>В рамках настоящей Политики конфиденциальности нижеуказанные термины имеют следующие определения: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66"/>
        <w:gridCol w:w="4878"/>
      </w:tblGrid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  <w:rPr>
                <w:b/>
              </w:rPr>
            </w:pPr>
            <w:r w:rsidRPr="003017C3">
              <w:rPr>
                <w:b/>
              </w:rPr>
              <w:t>Термин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jc w:val="both"/>
              <w:rPr>
                <w:b/>
              </w:rPr>
            </w:pPr>
            <w:r w:rsidRPr="003017C3">
              <w:rPr>
                <w:b/>
              </w:rPr>
              <w:t>Определение</w:t>
            </w:r>
          </w:p>
        </w:tc>
      </w:tr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</w:pPr>
            <w:r>
              <w:t>П</w:t>
            </w:r>
            <w:r w:rsidRPr="003017C3">
              <w:t>ерсональная информация Пользователя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pStyle w:val="ac"/>
              <w:numPr>
                <w:ilvl w:val="0"/>
                <w:numId w:val="8"/>
              </w:numPr>
              <w:ind w:left="0" w:firstLine="284"/>
              <w:jc w:val="both"/>
            </w:pPr>
            <w:r>
              <w:t>П</w:t>
            </w:r>
            <w:r w:rsidRPr="003017C3">
              <w:t>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по его усмотрению;</w:t>
            </w:r>
          </w:p>
          <w:p w:rsidR="003017C3" w:rsidRPr="003017C3" w:rsidRDefault="003017C3" w:rsidP="00E3417D">
            <w:pPr>
              <w:pStyle w:val="ac"/>
              <w:numPr>
                <w:ilvl w:val="0"/>
                <w:numId w:val="8"/>
              </w:numPr>
              <w:ind w:left="0" w:firstLine="284"/>
              <w:jc w:val="both"/>
            </w:pPr>
            <w:r>
              <w:t>Д</w:t>
            </w:r>
            <w:r w:rsidRPr="003017C3">
              <w:t xml:space="preserve">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      </w:r>
            <w:proofErr w:type="spellStart"/>
            <w:r w:rsidRPr="003017C3">
              <w:t>cookie</w:t>
            </w:r>
            <w:proofErr w:type="spellEnd"/>
            <w:r w:rsidRPr="003017C3">
      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</w:t>
            </w:r>
          </w:p>
          <w:p w:rsidR="003017C3" w:rsidRPr="003017C3" w:rsidRDefault="003017C3" w:rsidP="00E3417D">
            <w:pPr>
              <w:pStyle w:val="ac"/>
              <w:numPr>
                <w:ilvl w:val="0"/>
                <w:numId w:val="8"/>
              </w:numPr>
              <w:ind w:left="0" w:firstLine="284"/>
              <w:jc w:val="both"/>
            </w:pPr>
            <w:r>
              <w:lastRenderedPageBreak/>
              <w:t>И</w:t>
            </w:r>
            <w:r w:rsidRPr="003017C3">
              <w:t>ная информация о Пользователе, обработка которой предусмотрена в Пользовательском соглашении, размещенном на Сайте.</w:t>
            </w:r>
          </w:p>
        </w:tc>
      </w:tr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</w:pPr>
            <w:r w:rsidRPr="003017C3">
              <w:lastRenderedPageBreak/>
              <w:t>Сайт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jc w:val="both"/>
            </w:pPr>
            <w:r>
              <w:t>И</w:t>
            </w:r>
            <w:r w:rsidRPr="003017C3">
              <w:t>нтернет-сайт, размещенный на доменном имени </w:t>
            </w:r>
            <w:r w:rsidRPr="00F24AC1">
              <w:rPr>
                <w:rStyle w:val="a4"/>
                <w:color w:val="auto"/>
                <w:u w:val="none"/>
              </w:rPr>
              <w:t>http://elveesneotek.ru/</w:t>
            </w:r>
            <w:r w:rsidRPr="00F24AC1">
              <w:t>.</w:t>
            </w:r>
          </w:p>
        </w:tc>
      </w:tr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</w:pPr>
            <w:r w:rsidRPr="003017C3">
              <w:t>Посетитель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jc w:val="both"/>
            </w:pPr>
            <w:r>
              <w:t>Л</w:t>
            </w:r>
            <w:r w:rsidRPr="003017C3">
              <w:t>ицо, получающее доступ к информации, размещенной на Сайте</w:t>
            </w:r>
          </w:p>
        </w:tc>
      </w:tr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</w:pPr>
            <w:r w:rsidRPr="003017C3">
              <w:t>Пользователь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jc w:val="both"/>
            </w:pPr>
            <w:r w:rsidRPr="003017C3">
              <w:t>Посетитель Сайта, регистрирующийся на Сайте в целях дальнейшего использования форума и иных персонализированных сервисов Сайта.</w:t>
            </w:r>
          </w:p>
        </w:tc>
      </w:tr>
      <w:tr w:rsidR="003017C3" w:rsidTr="003017C3">
        <w:tc>
          <w:tcPr>
            <w:tcW w:w="2390" w:type="pct"/>
          </w:tcPr>
          <w:p w:rsidR="003017C3" w:rsidRPr="003017C3" w:rsidRDefault="003017C3" w:rsidP="00E3417D">
            <w:pPr>
              <w:jc w:val="both"/>
            </w:pPr>
            <w:r w:rsidRPr="003017C3">
              <w:t>Администрация Сайта</w:t>
            </w:r>
          </w:p>
        </w:tc>
        <w:tc>
          <w:tcPr>
            <w:tcW w:w="2610" w:type="pct"/>
          </w:tcPr>
          <w:p w:rsidR="003017C3" w:rsidRPr="003017C3" w:rsidRDefault="003017C3" w:rsidP="00E3417D">
            <w:pPr>
              <w:jc w:val="both"/>
            </w:pPr>
            <w:r>
              <w:t>Ф</w:t>
            </w:r>
            <w:r w:rsidRPr="003017C3">
              <w:t>изические лица, уполномоченные действовать от имени Сайта, в том числе, но не ограничиваясь: осуществлять управлением Сайтом.</w:t>
            </w:r>
          </w:p>
        </w:tc>
      </w:tr>
    </w:tbl>
    <w:p w:rsidR="003017C3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Настоящая Политика конфиденциальности применяется только к Сайту. Администрация Сайта не контролирует и не несёт ответственности за сайты третьих лиц, на которые Пользователь может перейти по ссылкам, доступным на Сайте.</w:t>
      </w:r>
    </w:p>
    <w:p w:rsidR="003017C3" w:rsidRPr="00F27BDB" w:rsidRDefault="00F27BDB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2" w:name="_Toc18488368"/>
      <w:r w:rsidRPr="00F27BDB">
        <w:t>Цели обработки персональной информации пользователей</w:t>
      </w:r>
      <w:bookmarkEnd w:id="12"/>
    </w:p>
    <w:p w:rsidR="003017C3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Сайт обрабатывает персональную информацию Пользователя в следующих целях:</w:t>
      </w:r>
    </w:p>
    <w:p w:rsidR="003017C3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Идентификации Пользователя, зарегистрированного на Сайте, для предоставления Пользователю доступа к персонализированным ресурсам</w:t>
      </w:r>
      <w:r w:rsidR="00F27BDB">
        <w:rPr>
          <w:b w:val="0"/>
          <w:color w:val="000000"/>
          <w:spacing w:val="2"/>
          <w:sz w:val="24"/>
          <w:szCs w:val="24"/>
          <w:lang w:val="ru-RU"/>
        </w:rPr>
        <w:t xml:space="preserve"> </w:t>
      </w:r>
      <w:r w:rsidRPr="00F27BDB">
        <w:rPr>
          <w:b w:val="0"/>
          <w:color w:val="000000"/>
          <w:spacing w:val="2"/>
          <w:sz w:val="24"/>
          <w:szCs w:val="24"/>
        </w:rPr>
        <w:t>Сайта, создания учётной записи, если Пользователь дал согласие на создание учётной записи.</w:t>
      </w:r>
    </w:p>
    <w:p w:rsidR="003017C3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Подтверждения достоверности и полноты персональных данных, предоставленных Пользователем.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Предоставления Пользователю эффективной клиентской и технической поддержки при возникновении проблем, с</w:t>
      </w:r>
      <w:r w:rsidR="001D6456">
        <w:rPr>
          <w:b w:val="0"/>
          <w:color w:val="000000"/>
          <w:spacing w:val="2"/>
          <w:sz w:val="24"/>
          <w:szCs w:val="24"/>
        </w:rPr>
        <w:t>вязанных с использованием Сайта.</w:t>
      </w:r>
    </w:p>
    <w:p w:rsid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Осуществления рекламной деятельности с согласия Пользователя.</w:t>
      </w:r>
    </w:p>
    <w:p w:rsidR="00F27BDB" w:rsidRPr="00F27BDB" w:rsidRDefault="00F27BDB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3" w:name="_Toc18488369"/>
      <w:r w:rsidRPr="00F27BDB">
        <w:t>Условия обработки персональной информации пользователей и ее передачи третьим лицам</w:t>
      </w:r>
      <w:bookmarkEnd w:id="13"/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Сайт хранит персональную информацию Пользователей в соответствии с внутренними регламентами, предусмотренными АО «ЭЛВИС-</w:t>
      </w:r>
      <w:proofErr w:type="spellStart"/>
      <w:r w:rsidRPr="00F27BDB">
        <w:rPr>
          <w:b w:val="0"/>
          <w:color w:val="000000"/>
          <w:spacing w:val="2"/>
          <w:sz w:val="24"/>
          <w:szCs w:val="24"/>
        </w:rPr>
        <w:t>НеоТек</w:t>
      </w:r>
      <w:proofErr w:type="spellEnd"/>
      <w:r w:rsidRPr="00F27BDB">
        <w:rPr>
          <w:b w:val="0"/>
          <w:color w:val="000000"/>
          <w:spacing w:val="2"/>
          <w:sz w:val="24"/>
          <w:szCs w:val="24"/>
        </w:rPr>
        <w:t>».</w:t>
      </w:r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</w:t>
      </w:r>
      <w:r w:rsidRPr="00F27BDB">
        <w:rPr>
          <w:b w:val="0"/>
          <w:color w:val="000000"/>
          <w:spacing w:val="2"/>
          <w:sz w:val="24"/>
          <w:szCs w:val="24"/>
        </w:rPr>
        <w:lastRenderedPageBreak/>
        <w:t>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</w:t>
      </w:r>
      <w:r w:rsidR="00E3417D" w:rsidRPr="00E3417D">
        <w:rPr>
          <w:b w:val="0"/>
          <w:color w:val="000000"/>
          <w:spacing w:val="2"/>
          <w:sz w:val="24"/>
          <w:szCs w:val="24"/>
          <w:lang w:val="ru-RU"/>
        </w:rPr>
        <w:t xml:space="preserve"> </w:t>
      </w:r>
      <w:r w:rsidRPr="00F27BDB">
        <w:rPr>
          <w:b w:val="0"/>
          <w:color w:val="000000"/>
          <w:spacing w:val="2"/>
          <w:sz w:val="24"/>
          <w:szCs w:val="24"/>
        </w:rPr>
        <w:t>персональной информации становится общедоступной, о чем Пользователь уведомляется при предоставлении данной информации.</w:t>
      </w:r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Сайт вправе передать персональную информацию Пользователя третьим лицам в следующих случаях: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Пользователь выразил согласие на такие действия.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Передача необходима для использования Пользователем определённого сервиса либо для исполнения определённого соглашения или договора с Пользователем.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F27BDB" w:rsidRPr="00F27BDB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В случае продажи Сайта к приобретателю переходят все обязательства по соблюдению условий настоящей Политики применительно к получе</w:t>
      </w:r>
      <w:r w:rsidR="00F27BDB" w:rsidRPr="00F27BDB">
        <w:rPr>
          <w:b w:val="0"/>
          <w:color w:val="000000"/>
          <w:spacing w:val="2"/>
          <w:sz w:val="24"/>
          <w:szCs w:val="24"/>
        </w:rPr>
        <w:t>нной им персональной информации.</w:t>
      </w:r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27BDB" w:rsidRPr="00F27BDB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F27BDB">
        <w:rPr>
          <w:b w:val="0"/>
          <w:color w:val="000000"/>
          <w:spacing w:val="2"/>
          <w:sz w:val="24"/>
          <w:szCs w:val="24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A5F47" w:rsidRPr="009A5F47" w:rsidRDefault="00F27BDB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4" w:name="_Toc18488370"/>
      <w:r w:rsidRPr="009A5F47">
        <w:t>Обязательства сторон</w:t>
      </w:r>
      <w:bookmarkEnd w:id="14"/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Пользователь обязан: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Предоставить информацию о персональных данных, необходимую для использования Сайта или конкретных сервисов.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Обновлять, дополнять предоставленную информацию о персональных данных в случае изменения данной информации.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Администрация Сайта обязана: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Использовать полученную информацию исключительно для целей, указанных в Разделе 2 настоящей Политики конфиденциальности.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</w:t>
      </w:r>
      <w:r w:rsidRPr="009A5F47">
        <w:rPr>
          <w:b w:val="0"/>
          <w:color w:val="000000"/>
          <w:spacing w:val="2"/>
          <w:sz w:val="24"/>
          <w:szCs w:val="24"/>
        </w:rPr>
        <w:lastRenderedPageBreak/>
        <w:t>продажу, обмен, опубликование либо разглашение иными возможными способами переданных персональных данных Пользователя за исключением предусмотренных настоящей Политикой конфиденциальности.</w:t>
      </w:r>
    </w:p>
    <w:p w:rsid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информации, и в соответствии с существующим деловым оборотом.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данных на период проверки в случае выявления недостоверных персональных да</w:t>
      </w:r>
      <w:r w:rsidR="009A5F47" w:rsidRPr="009A5F47">
        <w:rPr>
          <w:b w:val="0"/>
          <w:color w:val="000000"/>
          <w:spacing w:val="2"/>
          <w:sz w:val="24"/>
          <w:szCs w:val="24"/>
        </w:rPr>
        <w:t>нных или неправомерных действий.</w:t>
      </w:r>
    </w:p>
    <w:p w:rsidR="009A5F47" w:rsidRPr="009A5F47" w:rsidRDefault="009A5F47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5" w:name="_Toc18488371"/>
      <w:r w:rsidRPr="009A5F47">
        <w:t>Ответственность сторон</w:t>
      </w:r>
      <w:bookmarkEnd w:id="15"/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В случае утраты или разглашения конфиденциальной информации Администрация Сайта не несёт ответственности, если данная конфиденциальная информация: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Стала публичным достоянием до её утраты или разглашения.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Была получена от третьей стороны до момента её получения Администрацией Сайта.</w:t>
      </w:r>
    </w:p>
    <w:p w:rsidR="009A5F47" w:rsidRPr="009A5F47" w:rsidRDefault="00645BF6" w:rsidP="00E3417D">
      <w:pPr>
        <w:pStyle w:val="1"/>
        <w:numPr>
          <w:ilvl w:val="2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Была разглашена с согласия Пользователя.</w:t>
      </w:r>
    </w:p>
    <w:p w:rsidR="009A5F47" w:rsidRPr="009A5F47" w:rsidRDefault="009A5F47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6" w:name="_Toc18488372"/>
      <w:r w:rsidRPr="009A5F47">
        <w:t>Разрешение споров</w:t>
      </w:r>
      <w:bookmarkEnd w:id="16"/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Получатель претензии в течение 20 (Двадцати) рабочих дней со дня получения претензии письменно уведомляет заявителя претензии о результатах рассмотрения претензии.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 xml:space="preserve">При </w:t>
      </w:r>
      <w:proofErr w:type="spellStart"/>
      <w:r w:rsidRPr="009A5F47">
        <w:rPr>
          <w:b w:val="0"/>
          <w:color w:val="000000"/>
          <w:spacing w:val="2"/>
          <w:sz w:val="24"/>
          <w:szCs w:val="24"/>
        </w:rPr>
        <w:t>недостижении</w:t>
      </w:r>
      <w:proofErr w:type="spellEnd"/>
      <w:r w:rsidRPr="009A5F47">
        <w:rPr>
          <w:b w:val="0"/>
          <w:color w:val="000000"/>
          <w:spacing w:val="2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A5F47" w:rsidRPr="009A5F47" w:rsidRDefault="009A5F47" w:rsidP="00E3417D">
      <w:pPr>
        <w:pStyle w:val="1"/>
        <w:spacing w:before="0" w:after="0" w:line="360" w:lineRule="auto"/>
        <w:ind w:left="0" w:hanging="709"/>
        <w:jc w:val="both"/>
        <w:rPr>
          <w:lang w:val="ru-RU"/>
        </w:rPr>
      </w:pPr>
      <w:bookmarkStart w:id="17" w:name="_Toc18488373"/>
      <w:r w:rsidRPr="009A5F47">
        <w:t>Дополнительные условия</w:t>
      </w:r>
      <w:bookmarkEnd w:id="17"/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Новая Политика конфиденциальности вступает в силу с момента её размещения на Сайте, если иное не предусмотрено новой редакцией Политики конфиденциальности.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Все предложения или вопросы по настоящей Политике конфиденциальности следует сообщать по +7 495 648-78-23.</w:t>
      </w:r>
    </w:p>
    <w:p w:rsidR="009A5F47" w:rsidRPr="009A5F47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  <w:lang w:val="ru-RU"/>
        </w:rPr>
      </w:pPr>
      <w:r w:rsidRPr="009A5F47">
        <w:rPr>
          <w:b w:val="0"/>
          <w:color w:val="000000"/>
          <w:spacing w:val="2"/>
          <w:sz w:val="24"/>
          <w:szCs w:val="24"/>
        </w:rPr>
        <w:t>Действующая Политика конфиденциальности размещена на интернет-странице по адресу: </w:t>
      </w:r>
      <w:r w:rsidR="009A5F47" w:rsidRPr="00F24AC1">
        <w:rPr>
          <w:b w:val="0"/>
          <w:spacing w:val="2"/>
          <w:sz w:val="24"/>
          <w:szCs w:val="24"/>
        </w:rPr>
        <w:t>http://elveesneotek.ru/public.php</w:t>
      </w:r>
      <w:r w:rsidRPr="00F24AC1">
        <w:rPr>
          <w:b w:val="0"/>
          <w:spacing w:val="2"/>
          <w:sz w:val="24"/>
          <w:szCs w:val="24"/>
        </w:rPr>
        <w:t>.</w:t>
      </w:r>
    </w:p>
    <w:p w:rsidR="001D6456" w:rsidRDefault="00645BF6" w:rsidP="00E3417D">
      <w:pPr>
        <w:pStyle w:val="1"/>
        <w:numPr>
          <w:ilvl w:val="1"/>
          <w:numId w:val="6"/>
        </w:numPr>
        <w:spacing w:before="0" w:after="0" w:line="360" w:lineRule="auto"/>
        <w:ind w:left="0" w:hanging="709"/>
        <w:jc w:val="both"/>
        <w:outlineLvl w:val="9"/>
        <w:rPr>
          <w:b w:val="0"/>
          <w:sz w:val="24"/>
          <w:szCs w:val="24"/>
        </w:rPr>
      </w:pPr>
      <w:r w:rsidRPr="009A5F47">
        <w:rPr>
          <w:b w:val="0"/>
          <w:color w:val="000000"/>
          <w:spacing w:val="2"/>
          <w:sz w:val="24"/>
          <w:szCs w:val="24"/>
        </w:rPr>
        <w:lastRenderedPageBreak/>
        <w:t>Настоящая Политика конфиденциальности является неотъемлемой частью Пользовательского соглашения, размещённого на интернет-странице по адресу:</w:t>
      </w:r>
      <w:r w:rsidR="009A5F47" w:rsidRPr="009A5F47">
        <w:t xml:space="preserve"> </w:t>
      </w:r>
      <w:hyperlink r:id="rId10" w:history="1">
        <w:r w:rsidR="001D6456" w:rsidRPr="006B156B">
          <w:rPr>
            <w:rStyle w:val="a4"/>
            <w:b w:val="0"/>
            <w:spacing w:val="2"/>
            <w:sz w:val="24"/>
            <w:szCs w:val="24"/>
          </w:rPr>
          <w:t>http://elveesneotek.ru/public.php</w:t>
        </w:r>
      </w:hyperlink>
    </w:p>
    <w:p w:rsidR="001D6456" w:rsidRDefault="001D6456" w:rsidP="00E3417D">
      <w:pPr>
        <w:spacing w:after="160" w:line="259" w:lineRule="auto"/>
        <w:rPr>
          <w:rFonts w:eastAsia="Times New Roman"/>
          <w:kern w:val="28"/>
          <w:lang w:val="x-none" w:eastAsia="x-none"/>
        </w:rPr>
      </w:pPr>
      <w:r>
        <w:rPr>
          <w:b/>
        </w:rPr>
        <w:br w:type="page"/>
      </w:r>
    </w:p>
    <w:p w:rsidR="001D6456" w:rsidRPr="001D6456" w:rsidRDefault="001D6456" w:rsidP="00E3417D">
      <w:pPr>
        <w:shd w:val="clear" w:color="auto" w:fill="FFFFFF"/>
        <w:spacing w:before="150" w:after="390"/>
        <w:jc w:val="right"/>
        <w:outlineLvl w:val="0"/>
        <w:rPr>
          <w:rFonts w:eastAsia="Times New Roman"/>
          <w:b/>
          <w:bCs/>
          <w:spacing w:val="2"/>
          <w:kern w:val="36"/>
          <w:sz w:val="28"/>
          <w:szCs w:val="28"/>
        </w:rPr>
      </w:pPr>
      <w:bookmarkStart w:id="18" w:name="_Toc18488374"/>
      <w:r w:rsidRPr="00E3417D">
        <w:rPr>
          <w:rFonts w:eastAsia="Times New Roman"/>
          <w:b/>
          <w:bCs/>
          <w:spacing w:val="2"/>
          <w:kern w:val="36"/>
          <w:sz w:val="28"/>
          <w:szCs w:val="28"/>
        </w:rPr>
        <w:lastRenderedPageBreak/>
        <w:t xml:space="preserve">Приложение 1. </w:t>
      </w:r>
      <w:r w:rsidRPr="001D6456">
        <w:rPr>
          <w:rFonts w:eastAsia="Times New Roman"/>
          <w:b/>
          <w:bCs/>
          <w:spacing w:val="2"/>
          <w:kern w:val="36"/>
          <w:sz w:val="28"/>
          <w:szCs w:val="28"/>
        </w:rPr>
        <w:t>Пользовательское соглашение</w:t>
      </w:r>
      <w:bookmarkEnd w:id="18"/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Настоящее Соглашение определяет условия использования Посетителями материалов и сервисов интернет-сайта </w:t>
      </w:r>
      <w:hyperlink r:id="rId11" w:history="1">
        <w:r w:rsidRPr="001D6456">
          <w:rPr>
            <w:rStyle w:val="a4"/>
            <w:color w:val="auto"/>
          </w:rPr>
          <w:t>http://elveesneotek.ru/</w:t>
        </w:r>
      </w:hyperlink>
      <w:r w:rsidRPr="001D6456">
        <w:rPr>
          <w:rFonts w:eastAsia="Times New Roman"/>
          <w:spacing w:val="2"/>
        </w:rPr>
        <w:t> (далее — «Сайт»).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b/>
          <w:bCs/>
          <w:spacing w:val="2"/>
        </w:rPr>
        <w:t>Термины</w:t>
      </w:r>
      <w:r w:rsidRPr="001D6456">
        <w:rPr>
          <w:rFonts w:eastAsia="Times New Roman"/>
          <w:spacing w:val="2"/>
        </w:rPr>
        <w:t>, используемые в настоящем Пользовательском соглашении, имеют следующие значения:</w:t>
      </w:r>
    </w:p>
    <w:p w:rsidR="001D6456" w:rsidRPr="001D6456" w:rsidRDefault="001D6456" w:rsidP="00E3417D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rFonts w:eastAsia="Times New Roman"/>
        </w:rPr>
      </w:pPr>
      <w:r w:rsidRPr="001D6456">
        <w:rPr>
          <w:rFonts w:eastAsia="Times New Roman"/>
          <w:b/>
          <w:bCs/>
        </w:rPr>
        <w:t>«Сайт»</w:t>
      </w:r>
      <w:r w:rsidRPr="001D6456">
        <w:rPr>
          <w:rFonts w:eastAsia="Times New Roman"/>
        </w:rPr>
        <w:t> — интернет-сайт, размещенный на доменном имени </w:t>
      </w:r>
      <w:hyperlink r:id="rId12" w:history="1">
        <w:r w:rsidRPr="001D6456">
          <w:rPr>
            <w:rStyle w:val="a4"/>
            <w:color w:val="auto"/>
          </w:rPr>
          <w:t>http://elveesneotek.ru/</w:t>
        </w:r>
      </w:hyperlink>
      <w:r w:rsidRPr="001D6456">
        <w:rPr>
          <w:rFonts w:eastAsia="Times New Roman"/>
        </w:rPr>
        <w:t>.</w:t>
      </w:r>
    </w:p>
    <w:p w:rsidR="001D6456" w:rsidRPr="001D6456" w:rsidRDefault="001D6456" w:rsidP="00E3417D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rFonts w:eastAsia="Times New Roman"/>
        </w:rPr>
      </w:pPr>
      <w:r w:rsidRPr="001D6456">
        <w:rPr>
          <w:rFonts w:eastAsia="Times New Roman"/>
          <w:b/>
          <w:bCs/>
        </w:rPr>
        <w:t>«Посетитель»</w:t>
      </w:r>
      <w:r w:rsidRPr="001D6456">
        <w:rPr>
          <w:rFonts w:eastAsia="Times New Roman"/>
        </w:rPr>
        <w:t> — лицо, получающее доступ к информации, размещенной на Сайте.</w:t>
      </w:r>
    </w:p>
    <w:p w:rsidR="001D6456" w:rsidRPr="001D6456" w:rsidRDefault="001D6456" w:rsidP="00E3417D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rFonts w:eastAsia="Times New Roman"/>
        </w:rPr>
      </w:pPr>
      <w:r w:rsidRPr="001D6456">
        <w:rPr>
          <w:rFonts w:eastAsia="Times New Roman"/>
          <w:b/>
          <w:bCs/>
        </w:rPr>
        <w:t>«Администрация Сайта»</w:t>
      </w:r>
      <w:r w:rsidRPr="001D6456">
        <w:rPr>
          <w:rFonts w:eastAsia="Times New Roman"/>
        </w:rPr>
        <w:t> — физические лица, уполномоченные действовать от имени Сайта, в том числе, но не ограничиваясь: осуществлять управлением Сайтом.</w:t>
      </w:r>
    </w:p>
    <w:p w:rsidR="001D6456" w:rsidRPr="001D6456" w:rsidRDefault="001D6456" w:rsidP="00E3417D">
      <w:pPr>
        <w:spacing w:line="360" w:lineRule="auto"/>
        <w:rPr>
          <w:rFonts w:eastAsia="Times New Roman"/>
          <w:b/>
          <w:bCs/>
          <w:spacing w:val="2"/>
          <w:kern w:val="36"/>
        </w:rPr>
      </w:pPr>
      <w:r w:rsidRPr="001D6456">
        <w:rPr>
          <w:rFonts w:eastAsia="Times New Roman"/>
          <w:b/>
          <w:bCs/>
          <w:spacing w:val="2"/>
          <w:kern w:val="36"/>
        </w:rPr>
        <w:t>1. ОБЩИЕ ПОЛОЖЕНИЯ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1.2. Настоящее Соглашение является публичной офертой. Получая доступ к материалам Сайта, Посетитель считается присоединившимся к настоящему Соглашению.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Посетителя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1D6456" w:rsidRPr="001D6456" w:rsidRDefault="001D6456" w:rsidP="00E3417D">
      <w:pPr>
        <w:spacing w:line="360" w:lineRule="auto"/>
        <w:rPr>
          <w:rFonts w:eastAsia="Times New Roman"/>
          <w:b/>
          <w:bCs/>
          <w:spacing w:val="2"/>
          <w:kern w:val="36"/>
        </w:rPr>
      </w:pPr>
      <w:r w:rsidRPr="001D6456">
        <w:rPr>
          <w:rFonts w:eastAsia="Times New Roman"/>
          <w:b/>
          <w:bCs/>
          <w:spacing w:val="2"/>
          <w:kern w:val="36"/>
        </w:rPr>
        <w:t>2. ОБЯЗАТЕЛЬСТВА ПОСЕТИТЕЛЯ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2.1. Посетитель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13" w:tooltip="Интеллектуальная собственность" w:history="1">
        <w:r w:rsidRPr="001D6456">
          <w:rPr>
            <w:rFonts w:eastAsia="Times New Roman"/>
            <w:spacing w:val="2"/>
            <w:u w:val="single"/>
          </w:rPr>
          <w:t>интеллектуальной собственности</w:t>
        </w:r>
      </w:hyperlink>
      <w:r w:rsidRPr="001D6456">
        <w:rPr>
          <w:rFonts w:eastAsia="Times New Roman"/>
          <w:spacing w:val="2"/>
        </w:rPr>
        <w:t>, </w:t>
      </w:r>
      <w:hyperlink r:id="rId14" w:tooltip="Авторские права" w:history="1">
        <w:r w:rsidRPr="001D6456">
          <w:rPr>
            <w:rFonts w:eastAsia="Times New Roman"/>
            <w:spacing w:val="2"/>
            <w:u w:val="single"/>
          </w:rPr>
          <w:t>авторских</w:t>
        </w:r>
      </w:hyperlink>
      <w:r w:rsidRPr="001D6456">
        <w:rPr>
          <w:rFonts w:eastAsia="Times New Roman"/>
          <w:spacing w:val="2"/>
        </w:rPr>
        <w:t> и/или </w:t>
      </w:r>
      <w:hyperlink r:id="rId15" w:tooltip="Смежные права" w:history="1">
        <w:r w:rsidRPr="001D6456">
          <w:rPr>
            <w:rFonts w:eastAsia="Times New Roman"/>
            <w:spacing w:val="2"/>
            <w:u w:val="single"/>
          </w:rPr>
          <w:t>смежных прав</w:t>
        </w:r>
      </w:hyperlink>
      <w:r w:rsidRPr="001D6456">
        <w:rPr>
          <w:rFonts w:eastAsia="Times New Roman"/>
          <w:spacing w:val="2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2.2. Использование материалов Сайта без согласия </w:t>
      </w:r>
      <w:hyperlink r:id="rId16" w:tooltip="Правообладатели" w:history="1">
        <w:r w:rsidRPr="001D6456">
          <w:rPr>
            <w:rFonts w:eastAsia="Times New Roman"/>
            <w:spacing w:val="2"/>
            <w:u w:val="single"/>
          </w:rPr>
          <w:t>правообладателей</w:t>
        </w:r>
      </w:hyperlink>
      <w:r w:rsidRPr="001D6456">
        <w:rPr>
          <w:rFonts w:eastAsia="Times New Roman"/>
          <w:spacing w:val="2"/>
        </w:rPr>
        <w:t> не допускается (статья 1270 ГК РФ). Для правомерного использования материалов Сайта необходимо заключение </w:t>
      </w:r>
      <w:hyperlink r:id="rId17" w:tooltip="Лицензионные договора" w:history="1">
        <w:r w:rsidRPr="001D6456">
          <w:rPr>
            <w:rFonts w:eastAsia="Times New Roman"/>
            <w:spacing w:val="2"/>
            <w:u w:val="single"/>
          </w:rPr>
          <w:t>лицензионных договоров</w:t>
        </w:r>
      </w:hyperlink>
      <w:r w:rsidRPr="001D6456">
        <w:rPr>
          <w:rFonts w:eastAsia="Times New Roman"/>
          <w:spacing w:val="2"/>
        </w:rPr>
        <w:t> (получение лицензий) от Правообладателей.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2.3. При </w:t>
      </w:r>
      <w:hyperlink r:id="rId18" w:tooltip="Цитирование" w:history="1">
        <w:r w:rsidRPr="001D6456">
          <w:rPr>
            <w:rFonts w:eastAsia="Times New Roman"/>
            <w:spacing w:val="2"/>
            <w:u w:val="single"/>
          </w:rPr>
          <w:t>цитировании</w:t>
        </w:r>
      </w:hyperlink>
      <w:r w:rsidRPr="001D6456">
        <w:rPr>
          <w:rFonts w:eastAsia="Times New Roman"/>
          <w:spacing w:val="2"/>
        </w:rPr>
        <w:t> материалов Сайта, включая охраняемые авторские произведения, ссылка на Сайт обязательна (подпункт 1 пункта 1 статьи 1274 ГК РФ).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2.4. Комментарии и иные записи Посетителя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lastRenderedPageBreak/>
        <w:t>2.5. Посетитель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2.6. Посетитель согласен с тем, что Администрация Сайта не несет ответственности и не имеет прямых или косвенных обязательств перед Посетителем в связи с любыми возможными или возникшими потерями или убытками, связанными с любым содержанием Сайта, </w:t>
      </w:r>
      <w:hyperlink r:id="rId19" w:tooltip="Регистрация авторских прав" w:history="1">
        <w:r w:rsidRPr="001D6456">
          <w:rPr>
            <w:rFonts w:eastAsia="Times New Roman"/>
            <w:spacing w:val="2"/>
            <w:u w:val="single"/>
          </w:rPr>
          <w:t>регистрацией авторских прав</w:t>
        </w:r>
      </w:hyperlink>
      <w:r w:rsidRPr="001D6456">
        <w:rPr>
          <w:rFonts w:eastAsia="Times New Roman"/>
          <w:spacing w:val="2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Посетителя, в которые он вступил, используя размещенную на Сайте информацию или ссылки на внешние ресурсы.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2.7. Посетитель принимает положение о том, что все материалы и сервисы Сайта или любая их часть могут сопровождаться рекламой. Посетитель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1D6456" w:rsidRPr="001D6456" w:rsidRDefault="001D6456" w:rsidP="00E3417D">
      <w:pPr>
        <w:spacing w:line="360" w:lineRule="auto"/>
        <w:rPr>
          <w:rFonts w:eastAsia="Times New Roman"/>
          <w:b/>
          <w:bCs/>
          <w:spacing w:val="2"/>
          <w:kern w:val="36"/>
        </w:rPr>
      </w:pPr>
      <w:r w:rsidRPr="001D6456">
        <w:rPr>
          <w:rFonts w:eastAsia="Times New Roman"/>
          <w:b/>
          <w:bCs/>
          <w:spacing w:val="2"/>
          <w:kern w:val="36"/>
        </w:rPr>
        <w:t>3. ПРОЧИЕ УСЛОВИЯ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3.2. Ничто в Соглашении не может пониматься как установление между Посетителем и Администрацией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spacing w:val="2"/>
        </w:rPr>
        <w:t>3.4. Бездействие со стороны Администрации Сайта в случае нарушения кем-либо из Посетителей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20" w:tooltip="Защита авторских прав" w:history="1">
        <w:r w:rsidRPr="001D6456">
          <w:rPr>
            <w:rFonts w:eastAsia="Times New Roman"/>
            <w:spacing w:val="2"/>
            <w:u w:val="single"/>
          </w:rPr>
          <w:t>защиту авторских прав</w:t>
        </w:r>
      </w:hyperlink>
      <w:r w:rsidRPr="001D6456">
        <w:rPr>
          <w:rFonts w:eastAsia="Times New Roman"/>
          <w:spacing w:val="2"/>
        </w:rPr>
        <w:t> на охраняемые в соответствии с законодательством материалы Сайта.</w:t>
      </w:r>
    </w:p>
    <w:p w:rsidR="001D6456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</w:p>
    <w:p w:rsidR="00EE45A7" w:rsidRPr="001D6456" w:rsidRDefault="001D6456" w:rsidP="00E3417D">
      <w:pPr>
        <w:shd w:val="clear" w:color="auto" w:fill="FFFFFF"/>
        <w:spacing w:line="360" w:lineRule="auto"/>
        <w:jc w:val="both"/>
        <w:rPr>
          <w:rFonts w:eastAsia="Times New Roman"/>
          <w:spacing w:val="2"/>
        </w:rPr>
      </w:pPr>
      <w:r w:rsidRPr="001D6456">
        <w:rPr>
          <w:rFonts w:eastAsia="Times New Roman"/>
          <w:b/>
          <w:bCs/>
          <w:spacing w:val="2"/>
        </w:rPr>
        <w:t>Посетитель подтверждает, что ознакомлен со всеми пунктами настоящего Соглашения и безусловно принимает их.</w:t>
      </w:r>
    </w:p>
    <w:sectPr w:rsidR="00EE45A7" w:rsidRPr="001D6456" w:rsidSect="005A06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09" w:rsidRDefault="00B47809">
      <w:r>
        <w:separator/>
      </w:r>
    </w:p>
  </w:endnote>
  <w:endnote w:type="continuationSeparator" w:id="0">
    <w:p w:rsidR="00B47809" w:rsidRDefault="00B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7F" w:rsidRPr="00E5647E" w:rsidRDefault="00B47809" w:rsidP="003A081E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09" w:rsidRDefault="00B47809">
      <w:r>
        <w:separator/>
      </w:r>
    </w:p>
  </w:footnote>
  <w:footnote w:type="continuationSeparator" w:id="0">
    <w:p w:rsidR="00B47809" w:rsidRDefault="00B4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7F" w:rsidRDefault="00B47809" w:rsidP="003A081E">
    <w:pPr>
      <w:pStyle w:val="a9"/>
      <w:tabs>
        <w:tab w:val="left" w:pos="1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82B"/>
    <w:multiLevelType w:val="multilevel"/>
    <w:tmpl w:val="AEE86C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F5906"/>
    <w:multiLevelType w:val="hybridMultilevel"/>
    <w:tmpl w:val="1F2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64E"/>
    <w:multiLevelType w:val="multilevel"/>
    <w:tmpl w:val="11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C0CDD"/>
    <w:multiLevelType w:val="multilevel"/>
    <w:tmpl w:val="70500D2C"/>
    <w:lvl w:ilvl="0">
      <w:start w:val="1"/>
      <w:numFmt w:val="decimal"/>
      <w:pStyle w:val="-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-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-3"/>
      <w:lvlText w:val="%1.%2.%3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3">
      <w:start w:val="1"/>
      <w:numFmt w:val="decimal"/>
      <w:pStyle w:val="-4"/>
      <w:lvlText w:val="%4)"/>
      <w:lvlJc w:val="left"/>
      <w:pPr>
        <w:tabs>
          <w:tab w:val="num" w:pos="1134"/>
        </w:tabs>
        <w:ind w:left="1134" w:hanging="454"/>
      </w:pPr>
    </w:lvl>
    <w:lvl w:ilvl="4">
      <w:start w:val="1"/>
      <w:numFmt w:val="lowerLetter"/>
      <w:pStyle w:val="-5"/>
      <w:lvlText w:val="%5)"/>
      <w:lvlJc w:val="left"/>
      <w:pPr>
        <w:tabs>
          <w:tab w:val="num" w:pos="1134"/>
        </w:tabs>
        <w:ind w:left="1134" w:hanging="454"/>
      </w:pPr>
    </w:lvl>
    <w:lvl w:ilvl="5">
      <w:start w:val="1"/>
      <w:numFmt w:val="bullet"/>
      <w:pStyle w:val="-6"/>
      <w:lvlText w:val="–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51F49EA"/>
    <w:multiLevelType w:val="multilevel"/>
    <w:tmpl w:val="9BF47ABE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819608C"/>
    <w:multiLevelType w:val="hybridMultilevel"/>
    <w:tmpl w:val="2B4AFDC4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6FBF4419"/>
    <w:multiLevelType w:val="multilevel"/>
    <w:tmpl w:val="6036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62793"/>
    <w:multiLevelType w:val="multilevel"/>
    <w:tmpl w:val="D114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2A6545"/>
    <w:multiLevelType w:val="hybridMultilevel"/>
    <w:tmpl w:val="037C0F14"/>
    <w:lvl w:ilvl="0" w:tplc="E49E01A2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000000"/>
        <w:sz w:val="28"/>
        <w:szCs w:val="28"/>
      </w:rPr>
    </w:lvl>
    <w:lvl w:ilvl="1" w:tplc="BD4CC6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2A88F7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640B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B230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72D4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1E83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7AC4E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A0A19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E"/>
    <w:rsid w:val="001D6456"/>
    <w:rsid w:val="0022091D"/>
    <w:rsid w:val="002E52FE"/>
    <w:rsid w:val="003017C3"/>
    <w:rsid w:val="003C4F40"/>
    <w:rsid w:val="004D4E8B"/>
    <w:rsid w:val="004D66DE"/>
    <w:rsid w:val="0050257D"/>
    <w:rsid w:val="005A0660"/>
    <w:rsid w:val="00645BF6"/>
    <w:rsid w:val="009A5F47"/>
    <w:rsid w:val="00A13C9E"/>
    <w:rsid w:val="00A757B6"/>
    <w:rsid w:val="00A9656C"/>
    <w:rsid w:val="00B47809"/>
    <w:rsid w:val="00B714B4"/>
    <w:rsid w:val="00C54112"/>
    <w:rsid w:val="00E3417D"/>
    <w:rsid w:val="00F24AC1"/>
    <w:rsid w:val="00F27BDB"/>
    <w:rsid w:val="00F4607A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2DBE-65A3-496D-A3A0-C49BBFA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13C9E"/>
    <w:pPr>
      <w:keepNext/>
      <w:numPr>
        <w:numId w:val="1"/>
      </w:numPr>
      <w:tabs>
        <w:tab w:val="left" w:pos="1440"/>
      </w:tabs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3"/>
    <w:link w:val="20"/>
    <w:qFormat/>
    <w:rsid w:val="00A13C9E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b/>
      <w:bCs/>
      <w:color w:val="0000FF"/>
      <w:szCs w:val="28"/>
      <w:lang w:val="x-none" w:eastAsia="x-none"/>
    </w:rPr>
  </w:style>
  <w:style w:type="paragraph" w:styleId="3">
    <w:name w:val="heading 3"/>
    <w:basedOn w:val="a0"/>
    <w:link w:val="30"/>
    <w:qFormat/>
    <w:rsid w:val="00A13C9E"/>
    <w:pPr>
      <w:numPr>
        <w:ilvl w:val="2"/>
      </w:numPr>
      <w:tabs>
        <w:tab w:val="num" w:pos="360"/>
      </w:tabs>
      <w:spacing w:before="240" w:after="60"/>
      <w:ind w:left="360" w:hanging="360"/>
      <w:contextualSpacing w:val="0"/>
      <w:jc w:val="both"/>
      <w:outlineLvl w:val="2"/>
    </w:pPr>
    <w:rPr>
      <w:rFonts w:ascii="Calibri" w:hAnsi="Calibri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13C9E"/>
    <w:rPr>
      <w:rFonts w:ascii="Times New Roman" w:eastAsia="Calibri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13C9E"/>
    <w:rPr>
      <w:rFonts w:ascii="Times New Roman" w:eastAsia="Calibri" w:hAnsi="Times New Roman" w:cs="Times New Roman"/>
      <w:b/>
      <w:bCs/>
      <w:color w:val="0000FF"/>
      <w:sz w:val="24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A13C9E"/>
    <w:rPr>
      <w:rFonts w:ascii="Calibri" w:eastAsia="Calibri" w:hAnsi="Calibri" w:cs="Times New Roman"/>
      <w:sz w:val="24"/>
      <w:szCs w:val="26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A13C9E"/>
    <w:pPr>
      <w:tabs>
        <w:tab w:val="left" w:pos="284"/>
        <w:tab w:val="right" w:leader="dot" w:pos="9900"/>
      </w:tabs>
    </w:pPr>
    <w:rPr>
      <w:noProof/>
    </w:rPr>
  </w:style>
  <w:style w:type="character" w:styleId="a4">
    <w:name w:val="Hyperlink"/>
    <w:uiPriority w:val="99"/>
    <w:rsid w:val="00A13C9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A13C9E"/>
    <w:pPr>
      <w:spacing w:before="60" w:after="120"/>
      <w:ind w:left="851"/>
      <w:jc w:val="both"/>
    </w:pPr>
    <w:rPr>
      <w:lang w:val="x-none"/>
    </w:rPr>
  </w:style>
  <w:style w:type="character" w:customStyle="1" w:styleId="a6">
    <w:name w:val="Основной текст с отступом Знак"/>
    <w:basedOn w:val="a1"/>
    <w:link w:val="a5"/>
    <w:rsid w:val="00A13C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A13C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A13C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rsid w:val="00A13C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1"/>
    <w:link w:val="a9"/>
    <w:rsid w:val="00A13C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-4">
    <w:name w:val="АИ-4"/>
    <w:rsid w:val="00A13C9E"/>
    <w:pPr>
      <w:numPr>
        <w:ilvl w:val="3"/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И-5"/>
    <w:rsid w:val="00A13C9E"/>
    <w:pPr>
      <w:numPr>
        <w:ilvl w:val="4"/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АИ-6"/>
    <w:rsid w:val="00A13C9E"/>
    <w:pPr>
      <w:numPr>
        <w:ilvl w:val="5"/>
        <w:numId w:val="3"/>
      </w:num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АИ-1"/>
    <w:next w:val="-2"/>
    <w:rsid w:val="00A13C9E"/>
    <w:pPr>
      <w:numPr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-2">
    <w:name w:val="АИ-2"/>
    <w:next w:val="-3"/>
    <w:rsid w:val="00A13C9E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3">
    <w:name w:val="АИ-3"/>
    <w:rsid w:val="00A13C9E"/>
    <w:pPr>
      <w:numPr>
        <w:ilvl w:val="2"/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1 уровня"/>
    <w:basedOn w:val="10"/>
    <w:link w:val="13"/>
    <w:autoRedefine/>
    <w:uiPriority w:val="99"/>
    <w:qFormat/>
    <w:rsid w:val="00645BF6"/>
    <w:pPr>
      <w:numPr>
        <w:numId w:val="6"/>
      </w:numPr>
      <w:tabs>
        <w:tab w:val="clear" w:pos="1440"/>
      </w:tabs>
      <w:spacing w:after="120"/>
    </w:pPr>
    <w:rPr>
      <w:rFonts w:eastAsia="Times New Roman"/>
      <w:bCs w:val="0"/>
      <w:kern w:val="28"/>
      <w:szCs w:val="28"/>
    </w:rPr>
  </w:style>
  <w:style w:type="character" w:customStyle="1" w:styleId="13">
    <w:name w:val="Список 1 уровня Знак"/>
    <w:link w:val="1"/>
    <w:uiPriority w:val="99"/>
    <w:rsid w:val="00645BF6"/>
    <w:rPr>
      <w:rFonts w:ascii="Times New Roman" w:eastAsia="Times New Roman" w:hAnsi="Times New Roman" w:cs="Times New Roman"/>
      <w:b/>
      <w:kern w:val="28"/>
      <w:sz w:val="28"/>
      <w:szCs w:val="28"/>
      <w:lang w:val="x-none" w:eastAsia="x-none"/>
    </w:rPr>
  </w:style>
  <w:style w:type="character" w:customStyle="1" w:styleId="FontStyle32">
    <w:name w:val="Font Style32"/>
    <w:uiPriority w:val="99"/>
    <w:rsid w:val="00A13C9E"/>
    <w:rPr>
      <w:rFonts w:ascii="Times New Roman" w:hAnsi="Times New Roman" w:cs="Times New Roman"/>
      <w:sz w:val="26"/>
      <w:szCs w:val="26"/>
    </w:rPr>
  </w:style>
  <w:style w:type="paragraph" w:styleId="a0">
    <w:name w:val="List Number"/>
    <w:basedOn w:val="a"/>
    <w:uiPriority w:val="99"/>
    <w:semiHidden/>
    <w:unhideWhenUsed/>
    <w:rsid w:val="00A13C9E"/>
    <w:pPr>
      <w:tabs>
        <w:tab w:val="num" w:pos="360"/>
      </w:tabs>
      <w:ind w:left="360" w:hanging="360"/>
      <w:contextualSpacing/>
    </w:pPr>
  </w:style>
  <w:style w:type="table" w:styleId="ab">
    <w:name w:val="Table Grid"/>
    <w:basedOn w:val="a2"/>
    <w:uiPriority w:val="39"/>
    <w:rsid w:val="0030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17C3"/>
    <w:pPr>
      <w:ind w:left="720"/>
      <w:contextualSpacing/>
    </w:pPr>
  </w:style>
  <w:style w:type="paragraph" w:styleId="ad">
    <w:name w:val="TOC Heading"/>
    <w:basedOn w:val="10"/>
    <w:next w:val="a"/>
    <w:uiPriority w:val="39"/>
    <w:unhideWhenUsed/>
    <w:qFormat/>
    <w:rsid w:val="009A5F47"/>
    <w:pPr>
      <w:keepLines/>
      <w:numPr>
        <w:numId w:val="0"/>
      </w:numPr>
      <w:tabs>
        <w:tab w:val="clear" w:pos="1440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/intellectual/" TargetMode="External"/><Relationship Id="rId18" Type="http://schemas.openxmlformats.org/officeDocument/2006/relationships/hyperlink" Target="http://www.copyright.ru/library/zakonodatelstvo/gk_rf_obschee_zakonodatel/grazhdanskii_kodeks_RF_4_chast/glava_70__avtorskoe_prav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veesneotek.ru/" TargetMode="External"/><Relationship Id="rId17" Type="http://schemas.openxmlformats.org/officeDocument/2006/relationships/hyperlink" Target="http://www.copyright.ru/ru/documents/avtorskoe_pravo/peredacha_avtorskih_pra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pyright.ru/documents/avtorskoe_pravo/pravoobladateli/" TargetMode="External"/><Relationship Id="rId20" Type="http://schemas.openxmlformats.org/officeDocument/2006/relationships/hyperlink" Target="http://www.copyright.ru/documents/zashita_avtorskih_pra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veesneot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pyright.ru/ru/documents/avtorskoe_pravo/smegnie_prava/" TargetMode="External"/><Relationship Id="rId10" Type="http://schemas.openxmlformats.org/officeDocument/2006/relationships/hyperlink" Target="http://elveesneotek.ru/public.php" TargetMode="External"/><Relationship Id="rId19" Type="http://schemas.openxmlformats.org/officeDocument/2006/relationships/hyperlink" Target="http://www.copyright.ru/ru/documents/registraciy_avtorskih_pra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pyright.ru/ru/documents/avtorskoe_pravo/avtorskie_pra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1A53-495D-4C0C-A4F3-EE07397C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Влада Алексеевна</dc:creator>
  <cp:keywords/>
  <dc:description/>
  <cp:lastModifiedBy>Рутковская Влада Алексеевна</cp:lastModifiedBy>
  <cp:revision>10</cp:revision>
  <dcterms:created xsi:type="dcterms:W3CDTF">2019-09-02T08:50:00Z</dcterms:created>
  <dcterms:modified xsi:type="dcterms:W3CDTF">2019-09-05T12:04:00Z</dcterms:modified>
</cp:coreProperties>
</file>